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7455" w14:textId="77777777" w:rsidR="0012210F" w:rsidRDefault="00817474" w:rsidP="00C037D6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12210F">
        <w:rPr>
          <w:b/>
        </w:rPr>
        <w:t xml:space="preserve">к рабочей программе </w:t>
      </w:r>
      <w:r>
        <w:rPr>
          <w:b/>
        </w:rPr>
        <w:t>учебного предме</w:t>
      </w:r>
      <w:r w:rsidR="00C037D6">
        <w:rPr>
          <w:b/>
        </w:rPr>
        <w:t xml:space="preserve">та «Окружающий социальный мир» </w:t>
      </w:r>
      <w:r>
        <w:rPr>
          <w:b/>
        </w:rPr>
        <w:t>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C037D6">
        <w:rPr>
          <w:b/>
        </w:rPr>
        <w:t>а</w:t>
      </w:r>
      <w:r w:rsidR="00C037D6" w:rsidRPr="00870AE7">
        <w:rPr>
          <w:b/>
        </w:rPr>
        <w:t>даптированн</w:t>
      </w:r>
      <w:r w:rsidR="00C037D6">
        <w:rPr>
          <w:b/>
        </w:rPr>
        <w:t xml:space="preserve">ой </w:t>
      </w:r>
      <w:r w:rsidR="00C037D6" w:rsidRPr="00870AE7">
        <w:rPr>
          <w:b/>
        </w:rPr>
        <w:t>основн</w:t>
      </w:r>
      <w:r w:rsidR="00C037D6">
        <w:rPr>
          <w:b/>
        </w:rPr>
        <w:t xml:space="preserve">ой  общеобразовательной программы образования обучающихся с умеренной, тяжёлой и глубокой умственной отсталостью (интеллектуальными нарушениями), </w:t>
      </w:r>
    </w:p>
    <w:p w14:paraId="4532A3F1" w14:textId="77777777" w:rsidR="00C037D6" w:rsidRDefault="00C037D6" w:rsidP="00C037D6">
      <w:pPr>
        <w:ind w:left="426" w:right="536"/>
        <w:jc w:val="center"/>
        <w:rPr>
          <w:b/>
        </w:rPr>
      </w:pPr>
      <w:r>
        <w:rPr>
          <w:b/>
        </w:rPr>
        <w:t>тяжёлыми и множественными нарушениями развития</w:t>
      </w:r>
    </w:p>
    <w:p w14:paraId="42C81DD5" w14:textId="77777777" w:rsidR="00C037D6" w:rsidRDefault="00C037D6" w:rsidP="00817474">
      <w:pPr>
        <w:pStyle w:val="a3"/>
        <w:jc w:val="center"/>
        <w:rPr>
          <w:rFonts w:ascii="Times New Roman" w:hAnsi="Times New Roman"/>
          <w:b/>
        </w:rPr>
      </w:pPr>
    </w:p>
    <w:p w14:paraId="122D4096" w14:textId="77777777" w:rsidR="00817474" w:rsidRDefault="00817474" w:rsidP="00817474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6D13638D" w14:textId="77777777" w:rsidR="00817474" w:rsidRPr="00870AE7" w:rsidRDefault="00817474" w:rsidP="00817474">
      <w:pPr>
        <w:pStyle w:val="a3"/>
        <w:jc w:val="center"/>
        <w:rPr>
          <w:rFonts w:ascii="Times New Roman" w:hAnsi="Times New Roman"/>
          <w:b/>
        </w:rPr>
      </w:pPr>
    </w:p>
    <w:p w14:paraId="1BDF06BF" w14:textId="408BE0A0" w:rsidR="00817474" w:rsidRDefault="00817474" w:rsidP="00C037D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 класс</w:t>
      </w:r>
    </w:p>
    <w:p w14:paraId="56127DDD" w14:textId="513524C1" w:rsidR="00817474" w:rsidRPr="00F26B4F" w:rsidRDefault="00817474" w:rsidP="00817474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«Окружающий социальный мир» (2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54BF335F" w14:textId="77777777" w:rsidR="00014FD6" w:rsidRPr="00014FD6" w:rsidRDefault="00014FD6" w:rsidP="00014FD6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bookmarkStart w:id="0" w:name="_Hlk108608096"/>
      <w:r w:rsidRPr="00014FD6">
        <w:rPr>
          <w:lang w:eastAsia="zh-CN"/>
        </w:rPr>
        <w:t>Федеральный закон «Об образовании в Российской Федерации» от 29.12.2012 № 273-ФЗ;</w:t>
      </w:r>
    </w:p>
    <w:p w14:paraId="4622A2F8" w14:textId="77777777" w:rsidR="00014FD6" w:rsidRPr="00014FD6" w:rsidRDefault="00014FD6" w:rsidP="00014FD6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r w:rsidRPr="00014FD6">
        <w:rPr>
          <w:bCs/>
          <w:caps/>
          <w:kern w:val="36"/>
          <w:lang w:eastAsia="zh-CN"/>
        </w:rPr>
        <w:t>Ф</w:t>
      </w:r>
      <w:r w:rsidRPr="00014FD6">
        <w:rPr>
          <w:bCs/>
          <w:kern w:val="36"/>
          <w:lang w:eastAsia="zh-CN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014FD6">
        <w:rPr>
          <w:lang w:eastAsia="zh-CN"/>
        </w:rPr>
        <w:t>приказ Министерства образования и науки  РФ от 19.12.2014 г. №1599);</w:t>
      </w:r>
    </w:p>
    <w:p w14:paraId="39D2EDAB" w14:textId="77777777" w:rsidR="00014FD6" w:rsidRPr="00014FD6" w:rsidRDefault="00014FD6" w:rsidP="00014FD6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r w:rsidRPr="00014FD6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6BF49056" w14:textId="77777777" w:rsidR="00014FD6" w:rsidRPr="00014FD6" w:rsidRDefault="00014FD6" w:rsidP="00014FD6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r w:rsidRPr="00014FD6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20521D91" w14:textId="77777777" w:rsidR="00014FD6" w:rsidRPr="00014FD6" w:rsidRDefault="00014FD6" w:rsidP="00014FD6">
      <w:pPr>
        <w:numPr>
          <w:ilvl w:val="0"/>
          <w:numId w:val="3"/>
        </w:numPr>
        <w:spacing w:after="200"/>
        <w:contextualSpacing/>
        <w:jc w:val="both"/>
        <w:rPr>
          <w:lang w:eastAsia="zh-CN"/>
        </w:rPr>
      </w:pPr>
      <w:r w:rsidRPr="00014FD6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094513ED" w14:textId="77777777" w:rsidR="00014FD6" w:rsidRPr="00014FD6" w:rsidRDefault="00014FD6" w:rsidP="00014FD6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r w:rsidRPr="00014FD6">
        <w:rPr>
          <w:lang w:eastAsia="zh-CN"/>
        </w:rPr>
        <w:t>Устав ГБУ КО «Школа-интернат №7»;</w:t>
      </w:r>
    </w:p>
    <w:p w14:paraId="3A1A332E" w14:textId="77777777" w:rsidR="00014FD6" w:rsidRPr="00014FD6" w:rsidRDefault="00014FD6" w:rsidP="00014FD6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r w:rsidRPr="00014FD6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014FD6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014FD6">
        <w:rPr>
          <w:shd w:val="clear" w:color="auto" w:fill="FFFFFF"/>
          <w:lang w:eastAsia="zh-CN"/>
        </w:rPr>
        <w:t>ГБУ КО «Школа-интернат №7»;</w:t>
      </w:r>
    </w:p>
    <w:p w14:paraId="1A2A3B83" w14:textId="77777777" w:rsidR="00014FD6" w:rsidRPr="00014FD6" w:rsidRDefault="00014FD6" w:rsidP="00014FD6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r w:rsidRPr="00014FD6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</w:p>
    <w:bookmarkEnd w:id="0"/>
    <w:p w14:paraId="18BE0463" w14:textId="77777777" w:rsidR="00FA2405" w:rsidRPr="00FA2405" w:rsidRDefault="00FA2405" w:rsidP="00FA2405">
      <w:pPr>
        <w:ind w:right="14" w:firstLine="709"/>
        <w:jc w:val="both"/>
      </w:pPr>
      <w:r w:rsidRPr="00FA2405">
        <w:t xml:space="preserve">Рабочая программа </w:t>
      </w:r>
      <w:r>
        <w:t>«Окружающий социальный мир</w:t>
      </w:r>
      <w:r w:rsidRPr="00FA2405">
        <w:t>» (2 класс) составлена на основе а</w:t>
      </w:r>
      <w:r w:rsidRPr="00FA2405">
        <w:rPr>
          <w:color w:val="00000A"/>
        </w:rPr>
        <w:t xml:space="preserve">даптированной основной общеобразовательной программы образования </w:t>
      </w:r>
      <w:r w:rsidRPr="00FA2405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FA2405">
        <w:rPr>
          <w:color w:val="000000"/>
          <w:shd w:val="clear" w:color="auto" w:fill="FFFFFF"/>
        </w:rPr>
        <w:t xml:space="preserve">ГБУ КО «Школа-интернат №7» и </w:t>
      </w:r>
      <w:r w:rsidRPr="00FA2405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особые образовательные потребности </w:t>
      </w:r>
      <w:r w:rsidRPr="00FA2405">
        <w:rPr>
          <w:bCs/>
        </w:rPr>
        <w:t>обучающихся  с ТМНР, принципы и подходы к формированию АООП и  специальной  индивидуальной программы развития. В рабочей программе отражаются:</w:t>
      </w:r>
      <w:r w:rsidRPr="00FA2405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</w:t>
      </w:r>
      <w:r w:rsidRPr="00FA2405">
        <w:lastRenderedPageBreak/>
        <w:t>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4CBB156B" w14:textId="77777777" w:rsidR="00FA2405" w:rsidRPr="00FA2405" w:rsidRDefault="00FA2405" w:rsidP="00FA2405">
      <w:pPr>
        <w:widowControl w:val="0"/>
        <w:overflowPunct w:val="0"/>
        <w:autoSpaceDE w:val="0"/>
        <w:ind w:firstLine="708"/>
        <w:jc w:val="both"/>
      </w:pPr>
      <w:r w:rsidRPr="00FA2405">
        <w:t xml:space="preserve">Содержание рабочей программы обеспечивает  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40318057" w14:textId="77777777" w:rsidR="00817474" w:rsidRPr="006748B0" w:rsidRDefault="00817474" w:rsidP="00817474">
      <w:pPr>
        <w:shd w:val="clear" w:color="auto" w:fill="FFFFFF"/>
        <w:ind w:firstLine="709"/>
        <w:jc w:val="both"/>
      </w:pPr>
      <w:r>
        <w:t>П</w:t>
      </w:r>
      <w:r w:rsidRPr="006748B0">
        <w:t xml:space="preserve">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 </w:t>
      </w:r>
    </w:p>
    <w:p w14:paraId="4615549C" w14:textId="77777777" w:rsidR="00817474" w:rsidRPr="006748B0" w:rsidRDefault="00817474" w:rsidP="00817474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представлений о человеке,  его социальном окружении, ориентации в социальной среде и общепринятых правилах поведения.  </w:t>
      </w:r>
    </w:p>
    <w:p w14:paraId="3B5BB7B1" w14:textId="77777777" w:rsidR="00817474" w:rsidRDefault="00817474" w:rsidP="00817474">
      <w:pPr>
        <w:shd w:val="clear" w:color="auto" w:fill="FFFFFF"/>
        <w:ind w:firstLine="709"/>
        <w:jc w:val="both"/>
      </w:pPr>
      <w:r w:rsidRPr="006748B0">
        <w:t>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14:paraId="48A2E508" w14:textId="77777777" w:rsidR="00817474" w:rsidRDefault="00817474" w:rsidP="00817474">
      <w:pPr>
        <w:shd w:val="clear" w:color="auto" w:fill="FFFFFF"/>
        <w:ind w:firstLine="709"/>
        <w:jc w:val="both"/>
      </w:pPr>
      <w:r w:rsidRPr="006748B0">
        <w:t xml:space="preserve">Программа представлена следующими разделами: «Квартира, дом, двор», «Продукты питания», «Предметы быта», «Школа», «Предметы и материалы, изготовленные человеком», «Город», «Транспорт», «Страна»,  «Традиции и обычаи».  </w:t>
      </w:r>
    </w:p>
    <w:p w14:paraId="2C3934AE" w14:textId="77777777" w:rsidR="005975C4" w:rsidRDefault="005975C4" w:rsidP="00817474">
      <w:pPr>
        <w:shd w:val="clear" w:color="auto" w:fill="FFFFFF"/>
        <w:ind w:right="539" w:firstLine="851"/>
        <w:jc w:val="both"/>
      </w:pPr>
    </w:p>
    <w:p w14:paraId="29A6C9B5" w14:textId="77777777" w:rsidR="005975C4" w:rsidRDefault="005975C4" w:rsidP="005975C4">
      <w:pPr>
        <w:shd w:val="clear" w:color="auto" w:fill="FFFFFF"/>
        <w:ind w:right="-1" w:firstLine="851"/>
        <w:jc w:val="both"/>
      </w:pPr>
      <w:r w:rsidRPr="006748B0">
        <w:t>Для реализации программы материально-техническое обеспечение предмета включает: натуральные объекты, муляжи, макеты, предметные и сюжетные картинки, пиктогра</w:t>
      </w:r>
      <w:r>
        <w:t>ммы с изображением объектов (в ш</w:t>
      </w:r>
      <w:r w:rsidRPr="006748B0">
        <w:t>коле, во дворе, в городе), действий, правил поведения и т.д.</w:t>
      </w:r>
      <w:r>
        <w:t>,</w:t>
      </w:r>
      <w:r w:rsidRPr="006748B0">
        <w:t xml:space="preserve"> используются аудио и видеоматериалы, презентации, мультипликационные фильмы, иллюстрирующие социальную жизнь людей, правила поведения в общественных местах и т.д.; рабочие тетради с различными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детей доступных социальных представлений</w:t>
      </w:r>
      <w:r>
        <w:t>.</w:t>
      </w:r>
    </w:p>
    <w:p w14:paraId="7E94FE11" w14:textId="77777777" w:rsidR="004E7BDE" w:rsidRDefault="004E7BDE" w:rsidP="005975C4">
      <w:pPr>
        <w:shd w:val="clear" w:color="auto" w:fill="FFFFFF"/>
        <w:ind w:right="-1" w:firstLine="851"/>
        <w:jc w:val="both"/>
      </w:pPr>
    </w:p>
    <w:p w14:paraId="34E3BFCC" w14:textId="77777777" w:rsidR="004E7BDE" w:rsidRPr="004E7BDE" w:rsidRDefault="004E7BDE" w:rsidP="004E7BDE">
      <w:pPr>
        <w:jc w:val="both"/>
      </w:pPr>
      <w:r w:rsidRPr="004E7BDE">
        <w:rPr>
          <w:b/>
        </w:rPr>
        <w:t xml:space="preserve">Учебник: </w:t>
      </w:r>
      <w:r w:rsidRPr="004E7BDE">
        <w:t>Матвеева Н.Б., Ярочкина И.А., Попова М.А. Мир природы и человека. Учебник для обучающихся с интеллектуальными нарушениями в 2-х частях1 класс: - АО Издательство «Просвещение» 2020 год</w:t>
      </w:r>
    </w:p>
    <w:p w14:paraId="2041C50F" w14:textId="77777777" w:rsidR="004E7BDE" w:rsidRDefault="004E7BDE" w:rsidP="004E7BDE">
      <w:pPr>
        <w:shd w:val="clear" w:color="auto" w:fill="FFFFFF"/>
        <w:ind w:right="-1"/>
        <w:jc w:val="both"/>
      </w:pPr>
    </w:p>
    <w:p w14:paraId="1631A306" w14:textId="77777777" w:rsidR="00817474" w:rsidRDefault="00817474" w:rsidP="004E7BDE">
      <w:pPr>
        <w:shd w:val="clear" w:color="auto" w:fill="FFFFFF"/>
        <w:ind w:right="-1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 учебных часов (34 недели, </w:t>
      </w:r>
      <w:r>
        <w:rPr>
          <w:color w:val="000000"/>
        </w:rPr>
        <w:t>2</w:t>
      </w:r>
      <w:r w:rsidRPr="009A55A0">
        <w:rPr>
          <w:color w:val="000000"/>
        </w:rPr>
        <w:t xml:space="preserve">  часа в неделю).</w:t>
      </w:r>
    </w:p>
    <w:p w14:paraId="0947D71A" w14:textId="77777777" w:rsidR="00817474" w:rsidRPr="009A55A0" w:rsidRDefault="00817474" w:rsidP="00817474">
      <w:pPr>
        <w:shd w:val="clear" w:color="auto" w:fill="FFFFFF"/>
        <w:ind w:right="539" w:firstLine="851"/>
        <w:jc w:val="both"/>
      </w:pPr>
    </w:p>
    <w:p w14:paraId="2413C395" w14:textId="77777777" w:rsidR="007C0581" w:rsidRDefault="007C0581"/>
    <w:sectPr w:rsidR="007C0581" w:rsidSect="00EB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228210">
    <w:abstractNumId w:val="0"/>
  </w:num>
  <w:num w:numId="2" w16cid:durableId="1811820920">
    <w:abstractNumId w:val="1"/>
  </w:num>
  <w:num w:numId="3" w16cid:durableId="1605461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474"/>
    <w:rsid w:val="00014FD6"/>
    <w:rsid w:val="0012210F"/>
    <w:rsid w:val="00427C58"/>
    <w:rsid w:val="004E7BDE"/>
    <w:rsid w:val="005975C4"/>
    <w:rsid w:val="00662567"/>
    <w:rsid w:val="007C0581"/>
    <w:rsid w:val="00817474"/>
    <w:rsid w:val="00C037D6"/>
    <w:rsid w:val="00EB200E"/>
    <w:rsid w:val="00FA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8052"/>
  <w15:docId w15:val="{9FDB0EFD-D7C6-4885-BBC7-C0D004F3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1747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74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1747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7474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32156-095B-4035-A1AE-99DF152A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Терновская</cp:lastModifiedBy>
  <cp:revision>7</cp:revision>
  <dcterms:created xsi:type="dcterms:W3CDTF">2017-12-07T12:47:00Z</dcterms:created>
  <dcterms:modified xsi:type="dcterms:W3CDTF">2022-07-29T13:06:00Z</dcterms:modified>
</cp:coreProperties>
</file>