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0A9" w:rsidRDefault="00DF60A9" w:rsidP="000A60FA">
      <w:pPr>
        <w:ind w:left="426" w:right="536"/>
        <w:jc w:val="center"/>
        <w:rPr>
          <w:b/>
        </w:rPr>
      </w:pPr>
      <w:r>
        <w:rPr>
          <w:b/>
        </w:rPr>
        <w:t xml:space="preserve">Аннотация </w:t>
      </w:r>
      <w:r w:rsidR="000E2428">
        <w:rPr>
          <w:b/>
        </w:rPr>
        <w:t xml:space="preserve">к рабочей программе </w:t>
      </w:r>
      <w:r>
        <w:rPr>
          <w:b/>
        </w:rPr>
        <w:t>учебного предмета «Окружающий социальный мир»  п</w:t>
      </w:r>
      <w:r w:rsidRPr="00870AE7">
        <w:rPr>
          <w:b/>
        </w:rPr>
        <w:t>редметн</w:t>
      </w:r>
      <w:r>
        <w:rPr>
          <w:b/>
        </w:rPr>
        <w:t>ой</w:t>
      </w:r>
      <w:r w:rsidRPr="00870AE7">
        <w:rPr>
          <w:b/>
        </w:rPr>
        <w:t xml:space="preserve"> област</w:t>
      </w:r>
      <w:r>
        <w:rPr>
          <w:b/>
        </w:rPr>
        <w:t>и «Окружающий мир</w:t>
      </w:r>
      <w:r w:rsidRPr="00870AE7">
        <w:rPr>
          <w:b/>
        </w:rPr>
        <w:t>»</w:t>
      </w:r>
      <w:r w:rsidR="000A60FA">
        <w:rPr>
          <w:b/>
        </w:rPr>
        <w:t>а</w:t>
      </w:r>
      <w:r w:rsidR="000A60FA" w:rsidRPr="00870AE7">
        <w:rPr>
          <w:b/>
        </w:rPr>
        <w:t>даптированн</w:t>
      </w:r>
      <w:r w:rsidR="000A60FA">
        <w:rPr>
          <w:b/>
        </w:rPr>
        <w:t xml:space="preserve">ой </w:t>
      </w:r>
      <w:r w:rsidR="000A60FA" w:rsidRPr="00870AE7">
        <w:rPr>
          <w:b/>
        </w:rPr>
        <w:t>основн</w:t>
      </w:r>
      <w:r w:rsidR="000A60FA">
        <w:rPr>
          <w:b/>
        </w:rPr>
        <w:t>ой  общеобразовательной программы образования обучающихся с умеренной, тяжёлой и глубокой умственной отсталостью (интеллектуальными нарушениями), тяжёлыми и множественными нарушениями развития</w:t>
      </w:r>
    </w:p>
    <w:p w:rsidR="00DF60A9" w:rsidRDefault="00DF60A9" w:rsidP="00DF60A9">
      <w:pPr>
        <w:pStyle w:val="a3"/>
        <w:jc w:val="center"/>
        <w:rPr>
          <w:rFonts w:ascii="Times New Roman" w:hAnsi="Times New Roman"/>
          <w:b/>
        </w:rPr>
      </w:pPr>
      <w:r w:rsidRPr="00870AE7">
        <w:rPr>
          <w:rFonts w:ascii="Times New Roman" w:hAnsi="Times New Roman"/>
          <w:b/>
        </w:rPr>
        <w:t xml:space="preserve">Вариант </w:t>
      </w:r>
      <w:r>
        <w:rPr>
          <w:rFonts w:ascii="Times New Roman" w:hAnsi="Times New Roman"/>
          <w:b/>
        </w:rPr>
        <w:t>2</w:t>
      </w:r>
    </w:p>
    <w:p w:rsidR="00DF60A9" w:rsidRPr="00870AE7" w:rsidRDefault="00DF60A9" w:rsidP="00DF60A9">
      <w:pPr>
        <w:pStyle w:val="a3"/>
        <w:jc w:val="center"/>
        <w:rPr>
          <w:rFonts w:ascii="Times New Roman" w:hAnsi="Times New Roman"/>
          <w:b/>
        </w:rPr>
      </w:pPr>
    </w:p>
    <w:p w:rsidR="00DF60A9" w:rsidRDefault="00187C6C" w:rsidP="000A60FA">
      <w:pPr>
        <w:pStyle w:val="a3"/>
        <w:jc w:val="center"/>
        <w:rPr>
          <w:rFonts w:ascii="Times New Roman" w:hAnsi="Times New Roman"/>
          <w:b/>
        </w:rPr>
      </w:pPr>
      <w:r>
        <w:rPr>
          <w:rFonts w:ascii="Times New Roman" w:hAnsi="Times New Roman"/>
          <w:b/>
        </w:rPr>
        <w:t>7</w:t>
      </w:r>
      <w:r w:rsidR="000A60FA">
        <w:rPr>
          <w:rFonts w:ascii="Times New Roman" w:hAnsi="Times New Roman"/>
          <w:b/>
        </w:rPr>
        <w:t>-</w:t>
      </w:r>
      <w:r w:rsidR="00DF60A9">
        <w:rPr>
          <w:rFonts w:ascii="Times New Roman" w:hAnsi="Times New Roman"/>
          <w:b/>
        </w:rPr>
        <w:t>б  класс</w:t>
      </w:r>
    </w:p>
    <w:p w:rsidR="00DF60A9" w:rsidRPr="00F26B4F" w:rsidRDefault="00DF60A9" w:rsidP="00DF60A9">
      <w:pPr>
        <w:pStyle w:val="3"/>
        <w:spacing w:before="0" w:after="0" w:line="240" w:lineRule="auto"/>
        <w:ind w:firstLine="708"/>
        <w:rPr>
          <w:rFonts w:ascii="Times New Roman" w:hAnsi="Times New Roman"/>
          <w:b w:val="0"/>
          <w:sz w:val="24"/>
          <w:szCs w:val="24"/>
        </w:rPr>
      </w:pPr>
      <w:r w:rsidRPr="00F26B4F">
        <w:rPr>
          <w:rFonts w:ascii="Times New Roman" w:hAnsi="Times New Roman"/>
          <w:sz w:val="24"/>
          <w:szCs w:val="24"/>
        </w:rPr>
        <w:t xml:space="preserve">Нормативно-правовую базу </w:t>
      </w:r>
      <w:r w:rsidRPr="00F26B4F">
        <w:rPr>
          <w:rFonts w:ascii="Times New Roman" w:hAnsi="Times New Roman"/>
          <w:b w:val="0"/>
          <w:sz w:val="24"/>
          <w:szCs w:val="24"/>
        </w:rPr>
        <w:t xml:space="preserve">разработки </w:t>
      </w:r>
      <w:r w:rsidRPr="00F26B4F">
        <w:rPr>
          <w:rFonts w:ascii="Times New Roman" w:hAnsi="Times New Roman"/>
          <w:b w:val="0"/>
          <w:sz w:val="24"/>
          <w:szCs w:val="24"/>
          <w:shd w:val="clear" w:color="auto" w:fill="FFFFFF"/>
        </w:rPr>
        <w:t xml:space="preserve">рабочей программы </w:t>
      </w:r>
      <w:r>
        <w:rPr>
          <w:rFonts w:ascii="Times New Roman" w:hAnsi="Times New Roman"/>
          <w:b w:val="0"/>
          <w:sz w:val="24"/>
          <w:szCs w:val="24"/>
          <w:shd w:val="clear" w:color="auto" w:fill="FFFFFF"/>
        </w:rPr>
        <w:t xml:space="preserve"> учебного предмет</w:t>
      </w:r>
      <w:r w:rsidR="00187C6C">
        <w:rPr>
          <w:rFonts w:ascii="Times New Roman" w:hAnsi="Times New Roman"/>
          <w:b w:val="0"/>
          <w:sz w:val="24"/>
          <w:szCs w:val="24"/>
          <w:shd w:val="clear" w:color="auto" w:fill="FFFFFF"/>
        </w:rPr>
        <w:t>а «Окружающий социальный мир» (7</w:t>
      </w:r>
      <w:r>
        <w:rPr>
          <w:rFonts w:ascii="Times New Roman" w:hAnsi="Times New Roman"/>
          <w:b w:val="0"/>
          <w:sz w:val="24"/>
          <w:szCs w:val="24"/>
          <w:shd w:val="clear" w:color="auto" w:fill="FFFFFF"/>
        </w:rPr>
        <w:t xml:space="preserve">б класс, 2 вариант) </w:t>
      </w:r>
      <w:r w:rsidRPr="00F26B4F">
        <w:rPr>
          <w:rFonts w:ascii="Times New Roman" w:hAnsi="Times New Roman"/>
          <w:b w:val="0"/>
          <w:sz w:val="24"/>
          <w:szCs w:val="24"/>
          <w:shd w:val="clear" w:color="auto" w:fill="FFFFFF"/>
        </w:rPr>
        <w:t>составляют:</w:t>
      </w:r>
    </w:p>
    <w:p w:rsidR="007A67BD" w:rsidRPr="007A67BD" w:rsidRDefault="007A67BD" w:rsidP="007A67BD">
      <w:pPr>
        <w:numPr>
          <w:ilvl w:val="0"/>
          <w:numId w:val="2"/>
        </w:numPr>
        <w:shd w:val="clear" w:color="auto" w:fill="FFFFFF"/>
        <w:ind w:right="14"/>
        <w:contextualSpacing/>
        <w:jc w:val="both"/>
      </w:pPr>
      <w:r w:rsidRPr="007A67BD">
        <w:t>Федеральный закон «Об образовании в Российской Федерации» от 29.12.2012 № 273-ФЗ;</w:t>
      </w:r>
    </w:p>
    <w:p w:rsidR="007A67BD" w:rsidRPr="007A67BD" w:rsidRDefault="007A67BD" w:rsidP="007A67BD">
      <w:pPr>
        <w:numPr>
          <w:ilvl w:val="0"/>
          <w:numId w:val="2"/>
        </w:numPr>
        <w:shd w:val="clear" w:color="auto" w:fill="FFFFFF"/>
        <w:ind w:right="14"/>
        <w:contextualSpacing/>
        <w:jc w:val="both"/>
      </w:pPr>
      <w:r w:rsidRPr="007A67BD">
        <w:rPr>
          <w:bCs/>
          <w:caps/>
          <w:kern w:val="36"/>
        </w:rPr>
        <w:t>Ф</w:t>
      </w:r>
      <w:r w:rsidRPr="007A67BD">
        <w:rPr>
          <w:bCs/>
          <w:kern w:val="36"/>
        </w:rPr>
        <w:t>едеральный государственный образовательный  стандарт образования обучающихся с умственной отсталостью (интеллектуальными нарушениями) (</w:t>
      </w:r>
      <w:r w:rsidRPr="007A67BD">
        <w:t>приказ Министерства образования и науки  РФ от 19.12.2014 г. №1599);</w:t>
      </w:r>
    </w:p>
    <w:p w:rsidR="007A67BD" w:rsidRPr="007A67BD" w:rsidRDefault="007A67BD" w:rsidP="007A67BD">
      <w:pPr>
        <w:numPr>
          <w:ilvl w:val="0"/>
          <w:numId w:val="2"/>
        </w:numPr>
        <w:shd w:val="clear" w:color="auto" w:fill="FFFFFF"/>
        <w:contextualSpacing/>
        <w:jc w:val="both"/>
      </w:pPr>
      <w:r w:rsidRPr="007A67BD">
        <w:t>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28.08.2020 №442;</w:t>
      </w:r>
    </w:p>
    <w:p w:rsidR="007A67BD" w:rsidRPr="007A67BD" w:rsidRDefault="007A67BD" w:rsidP="007A67BD">
      <w:pPr>
        <w:numPr>
          <w:ilvl w:val="0"/>
          <w:numId w:val="2"/>
        </w:numPr>
        <w:shd w:val="clear" w:color="auto" w:fill="FFFFFF"/>
        <w:contextualSpacing/>
        <w:jc w:val="both"/>
      </w:pPr>
      <w:r w:rsidRPr="007A67BD">
        <w:t>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22.03.2021 №115 (документ вступает в силу с 01.09.2021г);</w:t>
      </w:r>
    </w:p>
    <w:p w:rsidR="007A67BD" w:rsidRPr="007A67BD" w:rsidRDefault="007A67BD" w:rsidP="007A67BD">
      <w:pPr>
        <w:numPr>
          <w:ilvl w:val="0"/>
          <w:numId w:val="2"/>
        </w:numPr>
        <w:shd w:val="clear" w:color="auto" w:fill="FFFFFF"/>
        <w:ind w:right="14"/>
        <w:contextualSpacing/>
        <w:jc w:val="both"/>
      </w:pPr>
      <w:r w:rsidRPr="007A67BD">
        <w:t>Примерная адаптированная основная общеобразовательная программа образования (в ред. 11.12.2015 г.);</w:t>
      </w:r>
    </w:p>
    <w:p w:rsidR="007A67BD" w:rsidRPr="007A67BD" w:rsidRDefault="007A67BD" w:rsidP="007A67BD">
      <w:pPr>
        <w:numPr>
          <w:ilvl w:val="0"/>
          <w:numId w:val="2"/>
        </w:numPr>
        <w:contextualSpacing/>
        <w:jc w:val="both"/>
      </w:pPr>
      <w:r w:rsidRPr="007A67BD">
        <w:t>Постановление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 28;</w:t>
      </w:r>
    </w:p>
    <w:p w:rsidR="007A67BD" w:rsidRPr="007A67BD" w:rsidRDefault="007A67BD" w:rsidP="007A67BD">
      <w:pPr>
        <w:numPr>
          <w:ilvl w:val="0"/>
          <w:numId w:val="2"/>
        </w:numPr>
        <w:shd w:val="clear" w:color="auto" w:fill="FFFFFF"/>
        <w:ind w:right="14"/>
        <w:contextualSpacing/>
        <w:jc w:val="both"/>
      </w:pPr>
      <w:r w:rsidRPr="007A67BD">
        <w:t>Устав ГБУ КО «Школа-интернат №7»;</w:t>
      </w:r>
    </w:p>
    <w:p w:rsidR="007A67BD" w:rsidRPr="007A67BD" w:rsidRDefault="007A67BD" w:rsidP="007A67BD">
      <w:pPr>
        <w:numPr>
          <w:ilvl w:val="0"/>
          <w:numId w:val="2"/>
        </w:numPr>
        <w:shd w:val="clear" w:color="auto" w:fill="FFFFFF"/>
        <w:ind w:right="14"/>
        <w:contextualSpacing/>
        <w:jc w:val="both"/>
      </w:pPr>
      <w:r w:rsidRPr="007A67BD">
        <w:rPr>
          <w:color w:val="00000A"/>
        </w:rPr>
        <w:t xml:space="preserve">Адаптированная основная общеобразовательная программа образования </w:t>
      </w:r>
      <w:r w:rsidRPr="007A67BD">
        <w:t xml:space="preserve">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 </w:t>
      </w:r>
      <w:r w:rsidRPr="007A67BD">
        <w:rPr>
          <w:shd w:val="clear" w:color="auto" w:fill="FFFFFF"/>
        </w:rPr>
        <w:t>ГБУ КО «Школа-интернат №7»;</w:t>
      </w:r>
    </w:p>
    <w:p w:rsidR="007A67BD" w:rsidRPr="007A67BD" w:rsidRDefault="007A67BD" w:rsidP="007A67BD">
      <w:pPr>
        <w:numPr>
          <w:ilvl w:val="0"/>
          <w:numId w:val="2"/>
        </w:numPr>
        <w:tabs>
          <w:tab w:val="left" w:pos="709"/>
        </w:tabs>
        <w:contextualSpacing/>
        <w:jc w:val="both"/>
        <w:rPr>
          <w:bCs/>
          <w:color w:val="000000"/>
        </w:rPr>
      </w:pPr>
      <w:r w:rsidRPr="007A67BD">
        <w:rPr>
          <w:color w:val="000000"/>
          <w:shd w:val="clear" w:color="auto" w:fill="FFFFFF"/>
        </w:rPr>
        <w:t xml:space="preserve">Календарный учебный график ГБУ </w:t>
      </w:r>
      <w:proofErr w:type="gramStart"/>
      <w:r w:rsidRPr="007A67BD">
        <w:rPr>
          <w:color w:val="000000"/>
          <w:shd w:val="clear" w:color="auto" w:fill="FFFFFF"/>
        </w:rPr>
        <w:t>КО</w:t>
      </w:r>
      <w:proofErr w:type="gramEnd"/>
      <w:r w:rsidRPr="007A67BD">
        <w:rPr>
          <w:color w:val="000000"/>
          <w:shd w:val="clear" w:color="auto" w:fill="FFFFFF"/>
        </w:rPr>
        <w:t xml:space="preserve"> «Школа-интернат №7» на 2021-2022 учебный год и др..</w:t>
      </w:r>
    </w:p>
    <w:p w:rsidR="007A67BD" w:rsidRPr="007A67BD" w:rsidRDefault="007A67BD" w:rsidP="007A67BD">
      <w:pPr>
        <w:ind w:right="14" w:firstLine="709"/>
        <w:jc w:val="both"/>
      </w:pPr>
      <w:r w:rsidRPr="007A67BD">
        <w:t xml:space="preserve">Рабочая программа </w:t>
      </w:r>
      <w:r>
        <w:t>«Окружающий социальный мир</w:t>
      </w:r>
      <w:r w:rsidR="00187C6C">
        <w:t>» (7</w:t>
      </w:r>
      <w:r w:rsidRPr="007A67BD">
        <w:t xml:space="preserve"> класс) составлена на основе а</w:t>
      </w:r>
      <w:r w:rsidRPr="007A67BD">
        <w:rPr>
          <w:color w:val="00000A"/>
        </w:rPr>
        <w:t xml:space="preserve">даптированной  основной общеобразовательной программы образования </w:t>
      </w:r>
      <w:r w:rsidRPr="007A67BD">
        <w:t xml:space="preserve">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 </w:t>
      </w:r>
      <w:r w:rsidRPr="007A67BD">
        <w:rPr>
          <w:color w:val="000000"/>
          <w:shd w:val="clear" w:color="auto" w:fill="FFFFFF"/>
        </w:rPr>
        <w:t xml:space="preserve">ГБУ </w:t>
      </w:r>
      <w:proofErr w:type="gramStart"/>
      <w:r w:rsidRPr="007A67BD">
        <w:rPr>
          <w:color w:val="000000"/>
          <w:shd w:val="clear" w:color="auto" w:fill="FFFFFF"/>
        </w:rPr>
        <w:t>КО</w:t>
      </w:r>
      <w:proofErr w:type="gramEnd"/>
      <w:r w:rsidRPr="007A67BD">
        <w:rPr>
          <w:color w:val="000000"/>
          <w:shd w:val="clear" w:color="auto" w:fill="FFFFFF"/>
        </w:rPr>
        <w:t xml:space="preserve"> «Школа-интернат №7» и </w:t>
      </w:r>
      <w:r w:rsidRPr="007A67BD">
        <w:t xml:space="preserve">является формой представления учебного предмета как целостной системы, отражающей внутреннюю логику организации учебно-методического материала. Рабочая программа  включает в себя:  пояснительную записку, психолого-педагогическую характеристику  обучающихся  с умеренной, тяжёлой и глубокой умственной отсталостью (интеллектуальными нарушениями), тяжелыми и множественными нарушениями развития. В рабочей программе называются  особые образовательные потребности  </w:t>
      </w:r>
      <w:proofErr w:type="gramStart"/>
      <w:r w:rsidRPr="007A67BD">
        <w:rPr>
          <w:bCs/>
        </w:rPr>
        <w:t>обучающихся</w:t>
      </w:r>
      <w:proofErr w:type="gramEnd"/>
      <w:r w:rsidRPr="007A67BD">
        <w:rPr>
          <w:bCs/>
        </w:rPr>
        <w:t xml:space="preserve">  с ТМНР, принципы и подходы к формированию АООП и  специальной  индивидуальной программы развития. В рабочей программе отражаются: </w:t>
      </w:r>
      <w:r w:rsidRPr="007A67BD">
        <w:t xml:space="preserve"> особенности организации образовательного процесса, планируемые результаты освоения </w:t>
      </w:r>
      <w:proofErr w:type="gramStart"/>
      <w:r w:rsidRPr="007A67BD">
        <w:t>обучающимися</w:t>
      </w:r>
      <w:proofErr w:type="gramEnd"/>
      <w:r w:rsidRPr="007A67BD">
        <w:t xml:space="preserve"> АООП (вариант 2); программа </w:t>
      </w:r>
      <w:r w:rsidRPr="007A67BD">
        <w:lastRenderedPageBreak/>
        <w:t>сотрудничества с семьей обучающегося, система оценки достижения обучающимися с умственной  отсталостью планируемых результатов освоения предмета, принципы формирование базовых учебных действий (БУД).  В структуру рабочей программы включены: учебный план, содержание учебного предмета, тематическое планирование с указанием количества часов, отводимых на освоение каждой темы, перечень учебно-методического обеспечения, список литературы.</w:t>
      </w:r>
    </w:p>
    <w:p w:rsidR="007A67BD" w:rsidRPr="007A67BD" w:rsidRDefault="007A67BD" w:rsidP="007A67BD">
      <w:pPr>
        <w:widowControl w:val="0"/>
        <w:overflowPunct w:val="0"/>
        <w:autoSpaceDE w:val="0"/>
        <w:ind w:firstLine="708"/>
        <w:jc w:val="both"/>
      </w:pPr>
      <w:r w:rsidRPr="007A67BD">
        <w:t xml:space="preserve">Содержание рабочей программы обеспечивает удовлетворение особых образовательных потребностей обучающихся с умеренной, тяжёлой и глубокой умственной отсталостью (интеллектуальными нарушениями), тяжёлыми и множественными нарушениями развития, необходимую коррекцию недостатков в психическом и/или физическом развитии.  </w:t>
      </w:r>
    </w:p>
    <w:p w:rsidR="00DF60A9" w:rsidRPr="006748B0" w:rsidRDefault="00DF60A9" w:rsidP="00DF60A9">
      <w:pPr>
        <w:shd w:val="clear" w:color="auto" w:fill="FFFFFF"/>
        <w:ind w:firstLine="709"/>
        <w:jc w:val="both"/>
      </w:pPr>
      <w:r>
        <w:t>П</w:t>
      </w:r>
      <w:r w:rsidRPr="006748B0">
        <w:t xml:space="preserve">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DF60A9" w:rsidRPr="006748B0" w:rsidRDefault="00DF60A9" w:rsidP="00DF60A9">
      <w:pPr>
        <w:shd w:val="clear" w:color="auto" w:fill="FFFFFF"/>
        <w:ind w:firstLine="709"/>
        <w:jc w:val="both"/>
      </w:pPr>
      <w:r w:rsidRPr="006748B0">
        <w:t>Цель обучения – формиров</w:t>
      </w:r>
      <w:r w:rsidR="00174E2E">
        <w:t xml:space="preserve">ание представлений о человеке, </w:t>
      </w:r>
      <w:r w:rsidRPr="006748B0">
        <w:t xml:space="preserve">его социальном окружении, ориентации в социальной среде и общепринятых правилах поведения.  </w:t>
      </w:r>
    </w:p>
    <w:p w:rsidR="00DF60A9" w:rsidRDefault="00DF60A9" w:rsidP="00DF60A9">
      <w:pPr>
        <w:shd w:val="clear" w:color="auto" w:fill="FFFFFF"/>
        <w:ind w:firstLine="709"/>
        <w:jc w:val="both"/>
      </w:pPr>
      <w:r w:rsidRPr="006748B0">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DF60A9" w:rsidRPr="00174E2E" w:rsidRDefault="00DF60A9" w:rsidP="00174E2E">
      <w:pPr>
        <w:shd w:val="clear" w:color="auto" w:fill="FFFFFF"/>
        <w:ind w:firstLine="709"/>
        <w:jc w:val="both"/>
        <w:rPr>
          <w:b/>
        </w:rPr>
      </w:pPr>
      <w:r w:rsidRPr="00174E2E">
        <w:rPr>
          <w:b/>
        </w:rPr>
        <w:t>Программа представлена следующими разделами</w:t>
      </w:r>
      <w:r w:rsidR="00174E2E" w:rsidRPr="00174E2E">
        <w:rPr>
          <w:b/>
        </w:rPr>
        <w:t>:</w:t>
      </w:r>
    </w:p>
    <w:p w:rsidR="00174E2E" w:rsidRPr="00174E2E" w:rsidRDefault="00174E2E" w:rsidP="00174E2E">
      <w:pPr>
        <w:ind w:firstLine="709"/>
      </w:pPr>
      <w:r w:rsidRPr="00174E2E">
        <w:rPr>
          <w:b/>
          <w:i/>
        </w:rPr>
        <w:t>Школа</w:t>
      </w:r>
      <w:r w:rsidRPr="00174E2E">
        <w:rPr>
          <w:b/>
        </w:rPr>
        <w:t>.</w:t>
      </w:r>
      <w:r w:rsidRPr="00174E2E">
        <w:rPr>
          <w:color w:val="00000A"/>
        </w:rPr>
        <w:t xml:space="preserve"> Школа -твой дом</w:t>
      </w:r>
      <w:r>
        <w:rPr>
          <w:color w:val="00000A"/>
        </w:rPr>
        <w:t>.</w:t>
      </w:r>
      <w:r w:rsidRPr="00174E2E">
        <w:rPr>
          <w:color w:val="00000A"/>
        </w:rPr>
        <w:t xml:space="preserve">Узнавание (различение) помещений школы. Знание назначения помещений школы. Знание о школьной форме. Организация своего рабочего места. Школьные принадлежности. Мои одноклассники. Профессии людей в школе. </w:t>
      </w:r>
    </w:p>
    <w:p w:rsidR="00174E2E" w:rsidRPr="00174E2E" w:rsidRDefault="00174E2E" w:rsidP="00174E2E">
      <w:pPr>
        <w:ind w:firstLine="709"/>
        <w:jc w:val="both"/>
      </w:pPr>
      <w:r w:rsidRPr="00174E2E">
        <w:rPr>
          <w:b/>
          <w:i/>
        </w:rPr>
        <w:t xml:space="preserve">Квартира, дом, двор. </w:t>
      </w:r>
      <w:r w:rsidRPr="00174E2E">
        <w:rPr>
          <w:color w:val="00000A"/>
        </w:rPr>
        <w:t>Дом. Узнавание (различение) частей дома (стена, крыша, окно, дверь, потолок, пол. Квартира. Помещения квартиры. Узнавание (различени</w:t>
      </w:r>
      <w:r>
        <w:rPr>
          <w:color w:val="00000A"/>
        </w:rPr>
        <w:t xml:space="preserve">е) помещений квартиры (комната, </w:t>
      </w:r>
      <w:r w:rsidRPr="00174E2E">
        <w:rPr>
          <w:color w:val="00000A"/>
        </w:rPr>
        <w:t xml:space="preserve">спальная, детская, гостиная), прихожая, кухня, ванная комната, санузел, балкон). Знание функционального назначения помещений квартиры. </w:t>
      </w:r>
    </w:p>
    <w:p w:rsidR="00174E2E" w:rsidRPr="00174E2E" w:rsidRDefault="00174E2E" w:rsidP="00174E2E">
      <w:pPr>
        <w:ind w:firstLine="709"/>
        <w:jc w:val="both"/>
      </w:pPr>
      <w:r>
        <w:rPr>
          <w:b/>
          <w:i/>
        </w:rPr>
        <w:t xml:space="preserve">Традиции, обычаи. </w:t>
      </w:r>
      <w:r w:rsidRPr="00174E2E">
        <w:rPr>
          <w:color w:val="00000A"/>
        </w:rPr>
        <w:t>Новогодние праздники. Знание традиций и атрибутов зимних праздников Новый Год, Рождество.</w:t>
      </w:r>
      <w:r>
        <w:rPr>
          <w:color w:val="00000A"/>
        </w:rPr>
        <w:t xml:space="preserve"> Традиции новогодних праздников.</w:t>
      </w:r>
    </w:p>
    <w:p w:rsidR="00174E2E" w:rsidRPr="00174E2E" w:rsidRDefault="00174E2E" w:rsidP="00174E2E">
      <w:pPr>
        <w:ind w:firstLine="709"/>
        <w:jc w:val="both"/>
      </w:pPr>
      <w:r w:rsidRPr="00174E2E">
        <w:rPr>
          <w:b/>
          <w:i/>
        </w:rPr>
        <w:t xml:space="preserve">Предметы быта. </w:t>
      </w:r>
      <w:r w:rsidRPr="00174E2E">
        <w:t>Узнавание (различение) бытовой техники (телевизор, магнитофон, фен, стиральная машина, швейная машина). Знание назначения бытовой техники.Знание правил техники безопасности при пользовании бытовой техники.</w:t>
      </w:r>
    </w:p>
    <w:p w:rsidR="00174E2E" w:rsidRPr="00174E2E" w:rsidRDefault="00174E2E" w:rsidP="00174E2E">
      <w:pPr>
        <w:ind w:firstLine="709"/>
        <w:jc w:val="both"/>
      </w:pPr>
      <w:r w:rsidRPr="00174E2E">
        <w:rPr>
          <w:b/>
          <w:i/>
        </w:rPr>
        <w:t xml:space="preserve"> Продукты питания. </w:t>
      </w:r>
      <w:r w:rsidRPr="00174E2E">
        <w:rPr>
          <w:color w:val="00000A"/>
        </w:rPr>
        <w:t>Узнавание (различ</w:t>
      </w:r>
      <w:r>
        <w:rPr>
          <w:color w:val="00000A"/>
        </w:rPr>
        <w:t>ение) напитков (вода, чай, сок,</w:t>
      </w:r>
      <w:r w:rsidRPr="00174E2E">
        <w:rPr>
          <w:color w:val="00000A"/>
        </w:rPr>
        <w:t xml:space="preserve"> компот,) по внешнему виду, на вкус. Узнавание упаковок с напитком. Узнавание (различение) мясных продуктов, требующих обработки (приготовления) (колбаса, сосиски, котлета, ветчина).</w:t>
      </w:r>
      <w:r w:rsidRPr="00174E2E">
        <w:rPr>
          <w:color w:val="00000A"/>
          <w:sz w:val="22"/>
          <w:szCs w:val="22"/>
        </w:rPr>
        <w:t xml:space="preserve"> Знакомство со способами обработки (приготовления) мясных продуктов. Знание правил хранения мясных продуктов</w:t>
      </w:r>
    </w:p>
    <w:p w:rsidR="00174E2E" w:rsidRPr="00174E2E" w:rsidRDefault="00174E2E" w:rsidP="00174E2E">
      <w:pPr>
        <w:ind w:firstLine="709"/>
        <w:jc w:val="both"/>
      </w:pPr>
      <w:r>
        <w:rPr>
          <w:b/>
          <w:i/>
        </w:rPr>
        <w:t xml:space="preserve">Город. </w:t>
      </w:r>
      <w:r w:rsidRPr="00174E2E">
        <w:rPr>
          <w:color w:val="00000A"/>
        </w:rPr>
        <w:t xml:space="preserve">Узнавание (различение) профессий (врач, продавец, кассир, повар, строитель, парикмахер, Безопасность на дорогах.Узнавание (различение) технических средств организации дорожного движения (дорожный знак («Пешеходный переход»), разметка («зебра»), светофор).Знание (соблюдение) правил перехода улицы.Знание (соблюдение) правил поведения на улице. Узнавание (различение) достопримечательностей своего города </w:t>
      </w:r>
    </w:p>
    <w:p w:rsidR="00174E2E" w:rsidRPr="00174E2E" w:rsidRDefault="00174E2E" w:rsidP="00174E2E">
      <w:pPr>
        <w:jc w:val="both"/>
      </w:pPr>
      <w:r w:rsidRPr="00174E2E">
        <w:rPr>
          <w:b/>
          <w:i/>
        </w:rPr>
        <w:t>Страна</w:t>
      </w:r>
      <w:r>
        <w:rPr>
          <w:b/>
          <w:i/>
        </w:rPr>
        <w:t xml:space="preserve">. </w:t>
      </w:r>
      <w:r w:rsidRPr="00174E2E">
        <w:t xml:space="preserve">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названия столицы России.  </w:t>
      </w:r>
    </w:p>
    <w:p w:rsidR="00174E2E" w:rsidRPr="00174E2E" w:rsidRDefault="00174E2E" w:rsidP="00174E2E">
      <w:pPr>
        <w:ind w:firstLine="709"/>
        <w:jc w:val="both"/>
      </w:pPr>
    </w:p>
    <w:p w:rsidR="00187C6C" w:rsidRDefault="007B2F83" w:rsidP="00187C6C">
      <w:pPr>
        <w:jc w:val="both"/>
      </w:pPr>
      <w:bookmarkStart w:id="0" w:name="_GoBack"/>
      <w:bookmarkEnd w:id="0"/>
      <w:r>
        <w:rPr>
          <w:b/>
        </w:rPr>
        <w:t xml:space="preserve">Учебник: </w:t>
      </w:r>
      <w:r w:rsidR="00187C6C">
        <w:t>Матвеева Н.Б.ЯрочкинаИ.А.Попова М.А. Мир природы и человека. Учебник для обучающихся с интеллектуальными нарушениями в 2-х частях 3 класс АО Издательство  Просвещение» 2019г.</w:t>
      </w:r>
    </w:p>
    <w:p w:rsidR="007B2F83" w:rsidRPr="007B2F83" w:rsidRDefault="007B2F83" w:rsidP="007B2F83">
      <w:pPr>
        <w:spacing w:after="1" w:line="220" w:lineRule="atLeast"/>
      </w:pPr>
    </w:p>
    <w:p w:rsidR="007B2F83" w:rsidRDefault="007B2F83" w:rsidP="007B2F83">
      <w:pPr>
        <w:shd w:val="clear" w:color="auto" w:fill="FFFFFF"/>
        <w:ind w:right="-1"/>
        <w:jc w:val="both"/>
      </w:pPr>
    </w:p>
    <w:p w:rsidR="00DF60A9" w:rsidRDefault="00DF60A9" w:rsidP="007B2F83">
      <w:pPr>
        <w:shd w:val="clear" w:color="auto" w:fill="FFFFFF"/>
        <w:ind w:right="-1"/>
        <w:jc w:val="both"/>
        <w:rPr>
          <w:color w:val="000000"/>
        </w:rPr>
      </w:pPr>
      <w:r w:rsidRPr="009A55A0">
        <w:t xml:space="preserve">Программный материал рассчитан на </w:t>
      </w:r>
      <w:r>
        <w:rPr>
          <w:color w:val="000000"/>
        </w:rPr>
        <w:t>68</w:t>
      </w:r>
      <w:r w:rsidRPr="009A55A0">
        <w:rPr>
          <w:color w:val="000000"/>
        </w:rPr>
        <w:t xml:space="preserve">  учебных часов (34 недели, </w:t>
      </w:r>
      <w:r>
        <w:rPr>
          <w:color w:val="000000"/>
        </w:rPr>
        <w:t>2</w:t>
      </w:r>
      <w:r w:rsidRPr="009A55A0">
        <w:rPr>
          <w:color w:val="000000"/>
        </w:rPr>
        <w:t xml:space="preserve">  часа в неделю).</w:t>
      </w:r>
    </w:p>
    <w:p w:rsidR="00DF60A9" w:rsidRPr="009A55A0" w:rsidRDefault="00DF60A9" w:rsidP="00DF60A9">
      <w:pPr>
        <w:shd w:val="clear" w:color="auto" w:fill="FFFFFF"/>
        <w:ind w:right="539" w:firstLine="851"/>
        <w:jc w:val="both"/>
      </w:pPr>
    </w:p>
    <w:p w:rsidR="00DF60A9" w:rsidRDefault="00DF60A9" w:rsidP="00DF60A9"/>
    <w:p w:rsidR="00DF60A9" w:rsidRDefault="00DF60A9" w:rsidP="00DF60A9"/>
    <w:p w:rsidR="00DF60A9" w:rsidRDefault="00DF60A9" w:rsidP="00DF60A9"/>
    <w:p w:rsidR="00DF60A9" w:rsidRDefault="00DF60A9" w:rsidP="00DF60A9"/>
    <w:p w:rsidR="007C0581" w:rsidRDefault="007C0581"/>
    <w:sectPr w:rsidR="007C0581" w:rsidSect="009872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055B"/>
    <w:multiLevelType w:val="hybridMultilevel"/>
    <w:tmpl w:val="50AE983A"/>
    <w:lvl w:ilvl="0" w:tplc="8C1C967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D27BEF"/>
    <w:multiLevelType w:val="hybridMultilevel"/>
    <w:tmpl w:val="C5F6002E"/>
    <w:lvl w:ilvl="0" w:tplc="E5E04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D6699D"/>
    <w:multiLevelType w:val="hybridMultilevel"/>
    <w:tmpl w:val="B0761B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F60A9"/>
    <w:rsid w:val="000A60FA"/>
    <w:rsid w:val="000E2428"/>
    <w:rsid w:val="00174E2E"/>
    <w:rsid w:val="00187C6C"/>
    <w:rsid w:val="007A67BD"/>
    <w:rsid w:val="007B2F83"/>
    <w:rsid w:val="007C0581"/>
    <w:rsid w:val="009872BF"/>
    <w:rsid w:val="00DF60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0A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DF60A9"/>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60A9"/>
    <w:rPr>
      <w:rFonts w:ascii="Cambria" w:eastAsia="Times New Roman" w:hAnsi="Cambria" w:cs="Times New Roman"/>
      <w:b/>
      <w:bCs/>
      <w:sz w:val="26"/>
      <w:szCs w:val="26"/>
      <w:lang w:eastAsia="ru-RU"/>
    </w:rPr>
  </w:style>
  <w:style w:type="paragraph" w:styleId="a3">
    <w:name w:val="No Spacing"/>
    <w:link w:val="a4"/>
    <w:uiPriority w:val="1"/>
    <w:qFormat/>
    <w:rsid w:val="00DF60A9"/>
    <w:pPr>
      <w:spacing w:after="0" w:line="240" w:lineRule="auto"/>
    </w:pPr>
    <w:rPr>
      <w:rFonts w:ascii="Calibri" w:eastAsia="Times New Roman" w:hAnsi="Calibri" w:cs="Times New Roman"/>
      <w:sz w:val="24"/>
      <w:szCs w:val="24"/>
      <w:lang w:eastAsia="ru-RU"/>
    </w:rPr>
  </w:style>
  <w:style w:type="character" w:customStyle="1" w:styleId="a4">
    <w:name w:val="Без интервала Знак"/>
    <w:link w:val="a3"/>
    <w:uiPriority w:val="1"/>
    <w:locked/>
    <w:rsid w:val="00DF60A9"/>
    <w:rPr>
      <w:rFonts w:ascii="Calibri" w:eastAsia="Times New Roman" w:hAnsi="Calibri"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978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1010</Words>
  <Characters>5762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dcterms:created xsi:type="dcterms:W3CDTF">2017-12-07T13:30:00Z</dcterms:created>
  <dcterms:modified xsi:type="dcterms:W3CDTF">2021-07-19T10:01:00Z</dcterms:modified>
</cp:coreProperties>
</file>