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0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252BE0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практика</w:t>
      </w:r>
      <w:proofErr w:type="gramStart"/>
      <w:r w:rsidRPr="00870AE7">
        <w:rPr>
          <w:b/>
        </w:rPr>
        <w:t>»</w:t>
      </w:r>
      <w:r w:rsidR="00E13D63" w:rsidRPr="00E13D63">
        <w:rPr>
          <w:b/>
        </w:rPr>
        <w:t>а</w:t>
      </w:r>
      <w:proofErr w:type="gramEnd"/>
      <w:r w:rsidR="00E13D63" w:rsidRPr="00E13D63">
        <w:rPr>
          <w:b/>
        </w:rPr>
        <w:t xml:space="preserve">даптированной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:rsidR="00E8219F" w:rsidRDefault="00E13D63" w:rsidP="00E13D63">
      <w:pPr>
        <w:ind w:left="426" w:right="536"/>
        <w:jc w:val="center"/>
        <w:rPr>
          <w:b/>
        </w:rPr>
      </w:pPr>
      <w:r w:rsidRPr="00E13D63">
        <w:rPr>
          <w:b/>
        </w:rPr>
        <w:t>тяжёлыми и множественными нарушениями развития</w:t>
      </w:r>
    </w:p>
    <w:p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:rsidR="00E8219F" w:rsidRDefault="00E8219F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13D6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 альтернативная коммуникация» (4б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Федеральный закон «Об образовании в Российской Федерации» от 29.12.2012 № 273-ФЗ;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bCs/>
          <w:caps/>
          <w:kern w:val="36"/>
        </w:rPr>
        <w:t>Ф</w:t>
      </w:r>
      <w:r w:rsidRPr="00377F48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377F48">
        <w:t>приказ Министерства образования и науки  РФ от 19.12.2014 г. №1599);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Примерная адаптированная основная общеобразовательная программа образования (в ред. 11.12.2015 г.);</w:t>
      </w:r>
    </w:p>
    <w:p w:rsidR="00377F48" w:rsidRPr="00377F48" w:rsidRDefault="00377F48" w:rsidP="00377F48">
      <w:pPr>
        <w:numPr>
          <w:ilvl w:val="0"/>
          <w:numId w:val="2"/>
        </w:numPr>
        <w:contextualSpacing/>
        <w:jc w:val="both"/>
      </w:pPr>
      <w:r w:rsidRPr="00377F48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Устав ГБУ КО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color w:val="00000A"/>
        </w:rPr>
        <w:t xml:space="preserve">Адаптированная основная общеобразовательная программа образования </w:t>
      </w:r>
      <w:r w:rsidRPr="00377F48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377F48">
        <w:rPr>
          <w:shd w:val="clear" w:color="auto" w:fill="FFFFFF"/>
        </w:rPr>
        <w:t>ГБУ КО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377F48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Pr="00377F48">
        <w:t>» (4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 и </w:t>
      </w:r>
      <w:r w:rsidRPr="00377F48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377F48">
        <w:rPr>
          <w:bCs/>
        </w:rPr>
        <w:t>обучающихся</w:t>
      </w:r>
      <w:proofErr w:type="gramEnd"/>
      <w:r w:rsidRPr="00377F48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377F48">
        <w:t xml:space="preserve"> особенности организации образовательного процесса, планируемые результаты освоения </w:t>
      </w:r>
      <w:proofErr w:type="gramStart"/>
      <w:r w:rsidRPr="00377F48">
        <w:t>обучающимися</w:t>
      </w:r>
      <w:proofErr w:type="gramEnd"/>
      <w:r w:rsidRPr="00377F48">
        <w:t xml:space="preserve"> АООП (вариант 2); программа </w:t>
      </w:r>
      <w:r w:rsidRPr="00377F48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Образовательные задачи по коммуникации направлены на формирование навыков установления, поддержания и завершения контакта.обучение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:rsidR="00E8219F" w:rsidRDefault="00E8219F" w:rsidP="00E8219F">
      <w:pPr>
        <w:shd w:val="clear" w:color="auto" w:fill="FFFFFF"/>
        <w:ind w:firstLine="709"/>
        <w:jc w:val="both"/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Раздел «Развитие речи средствами вербальной и невербальной коммуникации» включает импрессивную и экспрессивную речь. Задачи по развитию импрессивной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речью, учится общаться, пользуясь альтернативными средствами. Обучение импрессивной речи и экспрессивной проводится параллельно.  </w:t>
      </w:r>
    </w:p>
    <w:p w:rsidR="00E8219F" w:rsidRDefault="00E8219F" w:rsidP="00E8219F">
      <w:pPr>
        <w:shd w:val="clear" w:color="auto" w:fill="FFFFFF"/>
        <w:ind w:firstLine="709"/>
        <w:jc w:val="both"/>
      </w:pPr>
      <w:r w:rsidRPr="006748B0">
        <w:t>Раздел  «Чтение и письмо» включает глобальное чтение, предпосылки к осмысленному чтению и письму, начальные навыки чтения и письма</w:t>
      </w:r>
      <w:r>
        <w:t>.</w:t>
      </w:r>
    </w:p>
    <w:p w:rsidR="00E8219F" w:rsidRDefault="00E8219F" w:rsidP="00E8219F">
      <w:pPr>
        <w:shd w:val="clear" w:color="auto" w:fill="FFFFFF"/>
        <w:tabs>
          <w:tab w:val="left" w:pos="8556"/>
        </w:tabs>
        <w:ind w:firstLine="709"/>
      </w:pPr>
      <w:r>
        <w:tab/>
      </w:r>
    </w:p>
    <w:p w:rsidR="007D642B" w:rsidRPr="007D642B" w:rsidRDefault="007D642B" w:rsidP="007D642B">
      <w:pPr>
        <w:tabs>
          <w:tab w:val="num" w:pos="1287"/>
          <w:tab w:val="left" w:pos="1418"/>
        </w:tabs>
        <w:suppressAutoHyphens/>
        <w:jc w:val="both"/>
        <w:rPr>
          <w:lang w:eastAsia="zh-CN"/>
        </w:rPr>
      </w:pPr>
      <w:r w:rsidRPr="007D642B">
        <w:rPr>
          <w:b/>
          <w:lang w:eastAsia="zh-CN"/>
        </w:rPr>
        <w:t>Учебник:</w:t>
      </w:r>
      <w:r w:rsidRPr="007D642B">
        <w:rPr>
          <w:lang w:eastAsia="zh-CN"/>
        </w:rPr>
        <w:t>Аксенова А.К., Комарова С.В., Шишкова М.И. Букварь. Учебник для специальных (коррекционных) образовательных учреждений VIII вида. Издательство «Просвещение», 2018.</w:t>
      </w:r>
    </w:p>
    <w:p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bookmarkStart w:id="0" w:name="_GoBack"/>
      <w:bookmarkEnd w:id="0"/>
      <w:r w:rsidRPr="009A55A0">
        <w:t xml:space="preserve">Программный материал рассчитан на </w:t>
      </w:r>
      <w:r w:rsidR="007D642B">
        <w:rPr>
          <w:color w:val="000000"/>
        </w:rPr>
        <w:t>102 учебных часа</w:t>
      </w:r>
      <w:r w:rsidRPr="009A55A0">
        <w:rPr>
          <w:color w:val="000000"/>
        </w:rPr>
        <w:t xml:space="preserve"> (34 недели, 3  часа в неделю).</w:t>
      </w:r>
    </w:p>
    <w:p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9F"/>
    <w:rsid w:val="00252BE0"/>
    <w:rsid w:val="00377F48"/>
    <w:rsid w:val="007D642B"/>
    <w:rsid w:val="00917CD1"/>
    <w:rsid w:val="00981CC0"/>
    <w:rsid w:val="00CE4CAC"/>
    <w:rsid w:val="00E13D63"/>
    <w:rsid w:val="00E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2017-12-07T01:28:00Z</dcterms:created>
  <dcterms:modified xsi:type="dcterms:W3CDTF">2021-07-19T09:38:00Z</dcterms:modified>
</cp:coreProperties>
</file>